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DB" w:rsidRPr="00A233DB" w:rsidRDefault="00DF1295" w:rsidP="00E4648C">
      <w:pPr>
        <w:spacing w:after="0" w:line="240" w:lineRule="auto"/>
        <w:jc w:val="center"/>
        <w:rPr>
          <w:b/>
        </w:rPr>
      </w:pPr>
      <w:r w:rsidRPr="00A233DB">
        <w:rPr>
          <w:b/>
        </w:rPr>
        <w:t>Re</w:t>
      </w:r>
      <w:r w:rsidR="00B63BF1" w:rsidRPr="00A233DB">
        <w:rPr>
          <w:b/>
        </w:rPr>
        <w:t xml:space="preserve">sumen ejecución presupuestaria </w:t>
      </w:r>
    </w:p>
    <w:p w:rsidR="00E4648C" w:rsidRPr="00A233DB" w:rsidRDefault="004D5AAA" w:rsidP="00E4648C">
      <w:pPr>
        <w:spacing w:after="0" w:line="240" w:lineRule="auto"/>
        <w:jc w:val="center"/>
        <w:rPr>
          <w:b/>
        </w:rPr>
      </w:pPr>
      <w:r w:rsidRPr="00A233DB">
        <w:rPr>
          <w:b/>
        </w:rPr>
        <w:t xml:space="preserve"> </w:t>
      </w:r>
      <w:r w:rsidR="008664FF" w:rsidRPr="00A233DB">
        <w:rPr>
          <w:b/>
        </w:rPr>
        <w:t>Programa de Inversión Regional</w:t>
      </w:r>
      <w:r w:rsidR="00A424F0" w:rsidRPr="00A233DB">
        <w:rPr>
          <w:b/>
        </w:rPr>
        <w:t>.</w:t>
      </w:r>
    </w:p>
    <w:p w:rsidR="00E4648C" w:rsidRDefault="0060382B" w:rsidP="00E4648C">
      <w:pPr>
        <w:spacing w:after="0" w:line="240" w:lineRule="auto"/>
        <w:jc w:val="center"/>
        <w:rPr>
          <w:b/>
        </w:rPr>
      </w:pPr>
      <w:r>
        <w:rPr>
          <w:b/>
        </w:rPr>
        <w:t>Enero  2015</w:t>
      </w:r>
    </w:p>
    <w:p w:rsidR="003959AB" w:rsidRDefault="003959AB" w:rsidP="00E4648C">
      <w:pPr>
        <w:spacing w:after="0" w:line="240" w:lineRule="auto"/>
        <w:jc w:val="center"/>
        <w:rPr>
          <w:b/>
        </w:rPr>
      </w:pPr>
    </w:p>
    <w:p w:rsidR="003959AB" w:rsidRPr="00A233DB" w:rsidRDefault="003959AB" w:rsidP="00E4648C">
      <w:pPr>
        <w:spacing w:after="0" w:line="240" w:lineRule="auto"/>
        <w:jc w:val="center"/>
        <w:rPr>
          <w:b/>
        </w:rPr>
      </w:pPr>
    </w:p>
    <w:p w:rsidR="00B344BD" w:rsidRDefault="00325228" w:rsidP="00B344BD">
      <w:pPr>
        <w:jc w:val="both"/>
        <w:rPr>
          <w:rFonts w:eastAsia="Times New Roman" w:cs="Times New Roman"/>
          <w:color w:val="000000"/>
          <w:lang w:eastAsia="es-CL"/>
        </w:rPr>
      </w:pPr>
      <w:r>
        <w:rPr>
          <w:rFonts w:eastAsia="Times New Roman" w:cs="Times New Roman"/>
          <w:b/>
          <w:color w:val="000000"/>
          <w:lang w:eastAsia="es-CL"/>
        </w:rPr>
        <w:t>RESUMEN EJECUTIVO</w:t>
      </w:r>
    </w:p>
    <w:p w:rsidR="00500E9B" w:rsidRPr="00AC7E42" w:rsidRDefault="00B344BD" w:rsidP="00B344BD">
      <w:pPr>
        <w:jc w:val="both"/>
        <w:rPr>
          <w:rFonts w:eastAsia="Times New Roman" w:cs="Times New Roman"/>
          <w:b/>
          <w:color w:val="000000"/>
          <w:lang w:eastAsia="es-CL"/>
        </w:rPr>
      </w:pPr>
      <w:r>
        <w:rPr>
          <w:rFonts w:eastAsia="Times New Roman" w:cs="Times New Roman"/>
          <w:color w:val="000000"/>
          <w:lang w:eastAsia="es-CL"/>
        </w:rPr>
        <w:t>La ejecución p</w:t>
      </w:r>
      <w:r w:rsidR="00F20BAE">
        <w:rPr>
          <w:rFonts w:eastAsia="Times New Roman" w:cs="Times New Roman"/>
          <w:color w:val="000000"/>
          <w:lang w:eastAsia="es-CL"/>
        </w:rPr>
        <w:t>re</w:t>
      </w:r>
      <w:r w:rsidR="008B22CC">
        <w:rPr>
          <w:rFonts w:eastAsia="Times New Roman" w:cs="Times New Roman"/>
          <w:color w:val="000000"/>
          <w:lang w:eastAsia="es-CL"/>
        </w:rPr>
        <w:t xml:space="preserve">supuestaria del mes de </w:t>
      </w:r>
      <w:r w:rsidR="00985BCE">
        <w:rPr>
          <w:rFonts w:eastAsia="Times New Roman" w:cs="Times New Roman"/>
          <w:color w:val="000000"/>
          <w:lang w:eastAsia="es-CL"/>
        </w:rPr>
        <w:t xml:space="preserve">enero </w:t>
      </w:r>
      <w:r w:rsidR="00666D78">
        <w:rPr>
          <w:rFonts w:eastAsia="Times New Roman" w:cs="Times New Roman"/>
          <w:color w:val="000000"/>
          <w:lang w:eastAsia="es-CL"/>
        </w:rPr>
        <w:t xml:space="preserve">alcanzó  </w:t>
      </w:r>
      <w:r w:rsidR="00944027">
        <w:rPr>
          <w:rFonts w:eastAsia="Times New Roman" w:cs="Times New Roman"/>
          <w:b/>
          <w:color w:val="000000"/>
          <w:lang w:eastAsia="es-CL"/>
        </w:rPr>
        <w:t>M$7.257.437</w:t>
      </w:r>
      <w:r w:rsidR="0035098A">
        <w:rPr>
          <w:rFonts w:eastAsia="Times New Roman" w:cs="Times New Roman"/>
          <w:b/>
          <w:color w:val="000000"/>
          <w:lang w:eastAsia="es-CL"/>
        </w:rPr>
        <w:t xml:space="preserve"> </w:t>
      </w:r>
      <w:r>
        <w:rPr>
          <w:rFonts w:eastAsia="Times New Roman" w:cs="Times New Roman"/>
          <w:color w:val="000000"/>
          <w:lang w:eastAsia="es-CL"/>
        </w:rPr>
        <w:t>lo que i</w:t>
      </w:r>
      <w:r w:rsidR="00500E9B">
        <w:rPr>
          <w:rFonts w:eastAsia="Times New Roman" w:cs="Times New Roman"/>
          <w:color w:val="000000"/>
          <w:lang w:eastAsia="es-CL"/>
        </w:rPr>
        <w:t xml:space="preserve">mplica un </w:t>
      </w:r>
      <w:r w:rsidR="00500E9B" w:rsidRPr="00AC7E42">
        <w:rPr>
          <w:rFonts w:eastAsia="Times New Roman" w:cs="Times New Roman"/>
          <w:b/>
          <w:color w:val="000000"/>
          <w:lang w:eastAsia="es-CL"/>
        </w:rPr>
        <w:t>6,9%</w:t>
      </w:r>
      <w:r w:rsidR="00500E9B">
        <w:rPr>
          <w:rFonts w:eastAsia="Times New Roman" w:cs="Times New Roman"/>
          <w:color w:val="000000"/>
          <w:lang w:eastAsia="es-CL"/>
        </w:rPr>
        <w:t xml:space="preserve"> del </w:t>
      </w:r>
      <w:r w:rsidR="00A02B57">
        <w:rPr>
          <w:rFonts w:eastAsia="Times New Roman" w:cs="Times New Roman"/>
          <w:color w:val="000000"/>
          <w:lang w:eastAsia="es-CL"/>
        </w:rPr>
        <w:t>presupuesto</w:t>
      </w:r>
      <w:r w:rsidR="00500E9B">
        <w:rPr>
          <w:rFonts w:eastAsia="Times New Roman" w:cs="Times New Roman"/>
          <w:color w:val="000000"/>
          <w:lang w:eastAsia="es-CL"/>
        </w:rPr>
        <w:t xml:space="preserve"> de ley inicial  de </w:t>
      </w:r>
      <w:r w:rsidR="00500E9B" w:rsidRPr="00AC7E42">
        <w:rPr>
          <w:rFonts w:eastAsia="Times New Roman" w:cs="Times New Roman"/>
          <w:b/>
          <w:color w:val="000000"/>
          <w:lang w:eastAsia="es-CL"/>
        </w:rPr>
        <w:t>M$105.043.970.</w:t>
      </w:r>
    </w:p>
    <w:p w:rsidR="00877CF0" w:rsidRDefault="00877CF0" w:rsidP="00B344BD">
      <w:pPr>
        <w:jc w:val="both"/>
        <w:rPr>
          <w:rFonts w:eastAsia="Times New Roman" w:cs="Times New Roman"/>
          <w:color w:val="000000"/>
          <w:lang w:eastAsia="es-CL"/>
        </w:rPr>
      </w:pPr>
      <w:r>
        <w:rPr>
          <w:rFonts w:eastAsia="Times New Roman" w:cs="Times New Roman"/>
          <w:color w:val="000000"/>
          <w:lang w:eastAsia="es-CL"/>
        </w:rPr>
        <w:t>En el mes</w:t>
      </w:r>
      <w:r w:rsidR="00985BCE">
        <w:rPr>
          <w:rFonts w:eastAsia="Times New Roman" w:cs="Times New Roman"/>
          <w:color w:val="000000"/>
          <w:lang w:eastAsia="es-CL"/>
        </w:rPr>
        <w:t xml:space="preserve"> </w:t>
      </w:r>
      <w:r w:rsidR="00500E9B">
        <w:rPr>
          <w:rFonts w:eastAsia="Times New Roman" w:cs="Times New Roman"/>
          <w:color w:val="000000"/>
          <w:lang w:eastAsia="es-CL"/>
        </w:rPr>
        <w:t>enero</w:t>
      </w:r>
      <w:r w:rsidR="00985BCE">
        <w:rPr>
          <w:rFonts w:eastAsia="Times New Roman" w:cs="Times New Roman"/>
          <w:color w:val="000000"/>
          <w:lang w:eastAsia="es-CL"/>
        </w:rPr>
        <w:t xml:space="preserve"> </w:t>
      </w:r>
      <w:r w:rsidR="00EC6CB1">
        <w:rPr>
          <w:rFonts w:eastAsia="Times New Roman" w:cs="Times New Roman"/>
          <w:color w:val="000000"/>
          <w:lang w:eastAsia="es-CL"/>
        </w:rPr>
        <w:t xml:space="preserve">la ejecución </w:t>
      </w:r>
      <w:r>
        <w:rPr>
          <w:rFonts w:eastAsia="Times New Roman" w:cs="Times New Roman"/>
          <w:color w:val="000000"/>
          <w:lang w:eastAsia="es-CL"/>
        </w:rPr>
        <w:t>del presupuesto respecto</w:t>
      </w:r>
      <w:r w:rsidR="00245C49">
        <w:rPr>
          <w:rFonts w:eastAsia="Times New Roman" w:cs="Times New Roman"/>
          <w:color w:val="000000"/>
          <w:lang w:eastAsia="es-CL"/>
        </w:rPr>
        <w:t xml:space="preserve"> </w:t>
      </w:r>
      <w:r w:rsidR="00DD208D">
        <w:rPr>
          <w:rFonts w:eastAsia="Times New Roman" w:cs="Times New Roman"/>
          <w:color w:val="000000"/>
          <w:lang w:eastAsia="es-CL"/>
        </w:rPr>
        <w:t xml:space="preserve">a </w:t>
      </w:r>
      <w:r w:rsidR="00EC6CB1">
        <w:rPr>
          <w:rFonts w:eastAsia="Times New Roman" w:cs="Times New Roman"/>
          <w:color w:val="000000"/>
          <w:lang w:eastAsia="es-CL"/>
        </w:rPr>
        <w:t>la programación financiera</w:t>
      </w:r>
      <w:r w:rsidR="00B12D7A">
        <w:rPr>
          <w:rFonts w:eastAsia="Times New Roman" w:cs="Times New Roman"/>
          <w:color w:val="000000"/>
          <w:lang w:eastAsia="es-CL"/>
        </w:rPr>
        <w:t>,</w:t>
      </w:r>
      <w:r w:rsidR="00EC6CB1">
        <w:rPr>
          <w:rFonts w:eastAsia="Times New Roman" w:cs="Times New Roman"/>
          <w:color w:val="000000"/>
          <w:lang w:eastAsia="es-CL"/>
        </w:rPr>
        <w:t xml:space="preserve"> arroj</w:t>
      </w:r>
      <w:r>
        <w:rPr>
          <w:rFonts w:eastAsia="Times New Roman" w:cs="Times New Roman"/>
          <w:color w:val="000000"/>
          <w:lang w:eastAsia="es-CL"/>
        </w:rPr>
        <w:t>ó</w:t>
      </w:r>
      <w:r w:rsidR="00944027">
        <w:rPr>
          <w:rFonts w:eastAsia="Times New Roman" w:cs="Times New Roman"/>
          <w:color w:val="000000"/>
          <w:lang w:eastAsia="es-CL"/>
        </w:rPr>
        <w:t xml:space="preserve"> una  desviación positiva de </w:t>
      </w:r>
      <w:r w:rsidR="00944027" w:rsidRPr="00B12D7A">
        <w:rPr>
          <w:rFonts w:eastAsia="Times New Roman" w:cs="Times New Roman"/>
          <w:b/>
          <w:color w:val="000000"/>
          <w:lang w:eastAsia="es-CL"/>
        </w:rPr>
        <w:t>4</w:t>
      </w:r>
      <w:r w:rsidR="00EC6CB1" w:rsidRPr="00B12D7A">
        <w:rPr>
          <w:rFonts w:eastAsia="Times New Roman" w:cs="Times New Roman"/>
          <w:b/>
          <w:color w:val="000000"/>
          <w:lang w:eastAsia="es-CL"/>
        </w:rPr>
        <w:t>%</w:t>
      </w:r>
      <w:r w:rsidR="00944027">
        <w:rPr>
          <w:rFonts w:eastAsia="Times New Roman" w:cs="Times New Roman"/>
          <w:color w:val="000000"/>
          <w:lang w:eastAsia="es-CL"/>
        </w:rPr>
        <w:t>.</w:t>
      </w:r>
      <w:r w:rsidR="00B8615F">
        <w:rPr>
          <w:rFonts w:eastAsia="Times New Roman" w:cs="Times New Roman"/>
          <w:color w:val="000000"/>
          <w:lang w:eastAsia="es-CL"/>
        </w:rPr>
        <w:t xml:space="preserve"> </w:t>
      </w:r>
      <w:r>
        <w:rPr>
          <w:rFonts w:eastAsia="Times New Roman" w:cs="Times New Roman"/>
          <w:color w:val="000000"/>
          <w:lang w:eastAsia="es-CL"/>
        </w:rPr>
        <w:t>Comparativamente</w:t>
      </w:r>
      <w:r w:rsidR="00F54BA5">
        <w:rPr>
          <w:rFonts w:eastAsia="Times New Roman" w:cs="Times New Roman"/>
          <w:color w:val="000000"/>
          <w:lang w:eastAsia="es-CL"/>
        </w:rPr>
        <w:t>,</w:t>
      </w:r>
      <w:r>
        <w:rPr>
          <w:rFonts w:eastAsia="Times New Roman" w:cs="Times New Roman"/>
          <w:color w:val="000000"/>
          <w:lang w:eastAsia="es-CL"/>
        </w:rPr>
        <w:t xml:space="preserve"> la eje</w:t>
      </w:r>
      <w:r w:rsidR="00A02B57">
        <w:rPr>
          <w:rFonts w:eastAsia="Times New Roman" w:cs="Times New Roman"/>
          <w:color w:val="000000"/>
          <w:lang w:eastAsia="es-CL"/>
        </w:rPr>
        <w:t xml:space="preserve">cución presupuestaria </w:t>
      </w:r>
      <w:r w:rsidR="00B8615F">
        <w:rPr>
          <w:rFonts w:eastAsia="Times New Roman" w:cs="Times New Roman"/>
          <w:color w:val="000000"/>
          <w:lang w:eastAsia="es-CL"/>
        </w:rPr>
        <w:t>con</w:t>
      </w:r>
      <w:r w:rsidR="00B12D7A">
        <w:rPr>
          <w:rFonts w:eastAsia="Times New Roman" w:cs="Times New Roman"/>
          <w:color w:val="000000"/>
          <w:lang w:eastAsia="es-CL"/>
        </w:rPr>
        <w:t xml:space="preserve"> </w:t>
      </w:r>
      <w:r>
        <w:rPr>
          <w:rFonts w:eastAsia="Times New Roman" w:cs="Times New Roman"/>
          <w:color w:val="000000"/>
          <w:lang w:eastAsia="es-CL"/>
        </w:rPr>
        <w:t>respecto a igual mes de los años ant</w:t>
      </w:r>
      <w:r w:rsidR="00DD208D">
        <w:rPr>
          <w:rFonts w:eastAsia="Times New Roman" w:cs="Times New Roman"/>
          <w:color w:val="000000"/>
          <w:lang w:eastAsia="es-CL"/>
        </w:rPr>
        <w:t>eriores</w:t>
      </w:r>
      <w:r w:rsidR="00B12D7A">
        <w:rPr>
          <w:rFonts w:eastAsia="Times New Roman" w:cs="Times New Roman"/>
          <w:color w:val="000000"/>
          <w:lang w:eastAsia="es-CL"/>
        </w:rPr>
        <w:t>,</w:t>
      </w:r>
      <w:r w:rsidR="00DD208D">
        <w:rPr>
          <w:rFonts w:eastAsia="Times New Roman" w:cs="Times New Roman"/>
          <w:color w:val="000000"/>
          <w:lang w:eastAsia="es-CL"/>
        </w:rPr>
        <w:t xml:space="preserve"> arrojó </w:t>
      </w:r>
      <w:r>
        <w:rPr>
          <w:rFonts w:eastAsia="Times New Roman" w:cs="Times New Roman"/>
          <w:color w:val="000000"/>
          <w:lang w:eastAsia="es-CL"/>
        </w:rPr>
        <w:t>el siguiente resultado</w:t>
      </w:r>
      <w:r w:rsidR="00B8615F">
        <w:rPr>
          <w:rFonts w:eastAsia="Times New Roman" w:cs="Times New Roman"/>
          <w:color w:val="000000"/>
          <w:lang w:eastAsia="es-CL"/>
        </w:rPr>
        <w:t>: mayor gasto respecto a</w:t>
      </w:r>
      <w:r w:rsidR="008B22CC">
        <w:rPr>
          <w:rFonts w:eastAsia="Times New Roman" w:cs="Times New Roman"/>
          <w:color w:val="000000"/>
          <w:lang w:eastAsia="es-CL"/>
        </w:rPr>
        <w:t xml:space="preserve"> </w:t>
      </w:r>
      <w:r w:rsidR="00A02B57">
        <w:rPr>
          <w:rFonts w:eastAsia="Times New Roman" w:cs="Times New Roman"/>
          <w:color w:val="000000"/>
          <w:lang w:eastAsia="es-CL"/>
        </w:rPr>
        <w:t xml:space="preserve">Enero  2014 en un </w:t>
      </w:r>
      <w:r w:rsidR="00A02B57" w:rsidRPr="00B12D7A">
        <w:rPr>
          <w:rFonts w:eastAsia="Times New Roman" w:cs="Times New Roman"/>
          <w:b/>
          <w:color w:val="000000"/>
          <w:lang w:eastAsia="es-CL"/>
        </w:rPr>
        <w:t>204%</w:t>
      </w:r>
      <w:r w:rsidR="00A02B57">
        <w:rPr>
          <w:rFonts w:eastAsia="Times New Roman" w:cs="Times New Roman"/>
          <w:color w:val="000000"/>
          <w:lang w:eastAsia="es-CL"/>
        </w:rPr>
        <w:t xml:space="preserve">   y </w:t>
      </w:r>
      <w:r w:rsidR="00A02B57" w:rsidRPr="00B12D7A">
        <w:rPr>
          <w:rFonts w:eastAsia="Times New Roman" w:cs="Times New Roman"/>
          <w:b/>
          <w:color w:val="000000"/>
          <w:lang w:eastAsia="es-CL"/>
        </w:rPr>
        <w:t>13</w:t>
      </w:r>
      <w:r w:rsidR="00F54BA5" w:rsidRPr="00B12D7A">
        <w:rPr>
          <w:rFonts w:eastAsia="Times New Roman" w:cs="Times New Roman"/>
          <w:b/>
          <w:color w:val="000000"/>
          <w:lang w:eastAsia="es-CL"/>
        </w:rPr>
        <w:t>%</w:t>
      </w:r>
      <w:r w:rsidR="00F54BA5">
        <w:rPr>
          <w:rFonts w:eastAsia="Times New Roman" w:cs="Times New Roman"/>
          <w:color w:val="000000"/>
          <w:lang w:eastAsia="es-CL"/>
        </w:rPr>
        <w:t xml:space="preserve"> r</w:t>
      </w:r>
      <w:r w:rsidR="00A02B57">
        <w:rPr>
          <w:rFonts w:eastAsia="Times New Roman" w:cs="Times New Roman"/>
          <w:color w:val="000000"/>
          <w:lang w:eastAsia="es-CL"/>
        </w:rPr>
        <w:t>especto a igual mes del año 2013</w:t>
      </w:r>
      <w:r w:rsidR="00F54BA5">
        <w:rPr>
          <w:rFonts w:eastAsia="Times New Roman" w:cs="Times New Roman"/>
          <w:color w:val="000000"/>
          <w:lang w:eastAsia="es-CL"/>
        </w:rPr>
        <w:t>.</w:t>
      </w:r>
    </w:p>
    <w:p w:rsidR="00B12D7A" w:rsidRDefault="00B12D7A" w:rsidP="003959AB">
      <w:pPr>
        <w:jc w:val="both"/>
        <w:rPr>
          <w:rFonts w:eastAsia="Times New Roman" w:cs="Times New Roman"/>
          <w:b/>
          <w:color w:val="000000"/>
          <w:lang w:eastAsia="es-CL"/>
        </w:rPr>
      </w:pPr>
    </w:p>
    <w:p w:rsidR="00B344BD" w:rsidRPr="00325228" w:rsidRDefault="00325228" w:rsidP="003959AB">
      <w:pPr>
        <w:jc w:val="both"/>
        <w:rPr>
          <w:b/>
        </w:rPr>
      </w:pPr>
      <w:r w:rsidRPr="00325228">
        <w:rPr>
          <w:rFonts w:eastAsia="Times New Roman" w:cs="Times New Roman"/>
          <w:b/>
          <w:color w:val="000000"/>
          <w:lang w:eastAsia="es-CL"/>
        </w:rPr>
        <w:t>DESARROLLO</w:t>
      </w:r>
    </w:p>
    <w:p w:rsidR="003959AB" w:rsidRPr="0008327D" w:rsidRDefault="003959AB" w:rsidP="003959AB">
      <w:pPr>
        <w:jc w:val="both"/>
      </w:pPr>
      <w:r w:rsidRPr="0008327D">
        <w:t>El presupuesto vigente a la fecha es de</w:t>
      </w:r>
      <w:r w:rsidR="00A02B57" w:rsidRPr="00A02B57">
        <w:rPr>
          <w:rFonts w:eastAsia="Times New Roman" w:cs="Times New Roman"/>
          <w:color w:val="000000"/>
          <w:lang w:eastAsia="es-CL"/>
        </w:rPr>
        <w:t xml:space="preserve"> </w:t>
      </w:r>
      <w:r w:rsidR="00A02B57" w:rsidRPr="00B12D7A">
        <w:rPr>
          <w:rFonts w:eastAsia="Times New Roman" w:cs="Times New Roman"/>
          <w:b/>
          <w:color w:val="000000"/>
          <w:lang w:eastAsia="es-CL"/>
        </w:rPr>
        <w:t>M$</w:t>
      </w:r>
      <w:r w:rsidR="008A554E" w:rsidRPr="00B12D7A">
        <w:rPr>
          <w:rFonts w:eastAsia="Times New Roman" w:cs="Times New Roman"/>
          <w:b/>
          <w:color w:val="000000"/>
          <w:lang w:eastAsia="es-CL"/>
        </w:rPr>
        <w:t>105.043.970</w:t>
      </w:r>
      <w:r w:rsidR="008A554E" w:rsidRPr="00B12D7A">
        <w:rPr>
          <w:b/>
        </w:rPr>
        <w:t>.</w:t>
      </w:r>
      <w:r w:rsidR="00451ACD" w:rsidRPr="00B12D7A">
        <w:rPr>
          <w:rFonts w:eastAsia="Times New Roman" w:cs="Times New Roman"/>
          <w:b/>
          <w:bCs/>
          <w:color w:val="000000"/>
          <w:lang w:eastAsia="es-CL"/>
        </w:rPr>
        <w:t>-</w:t>
      </w:r>
      <w:r w:rsidR="00A02B57" w:rsidRPr="00B12D7A">
        <w:rPr>
          <w:b/>
        </w:rPr>
        <w:t>,</w:t>
      </w:r>
      <w:r w:rsidR="00A02B57">
        <w:t xml:space="preserve">  que se espere se incremente </w:t>
      </w:r>
      <w:r w:rsidR="00B12D7A">
        <w:t xml:space="preserve">inicialmente en </w:t>
      </w:r>
      <w:r w:rsidR="008A554E">
        <w:t>8 mil millones</w:t>
      </w:r>
      <w:r w:rsidR="00B12D7A">
        <w:t>,</w:t>
      </w:r>
      <w:r w:rsidR="008A554E">
        <w:t xml:space="preserve"> </w:t>
      </w:r>
      <w:r w:rsidRPr="0008327D">
        <w:t xml:space="preserve">explicado </w:t>
      </w:r>
      <w:r w:rsidR="008A554E">
        <w:t xml:space="preserve">por </w:t>
      </w:r>
      <w:r w:rsidRPr="0008327D">
        <w:t>provisiones</w:t>
      </w:r>
      <w:r w:rsidR="008A554E">
        <w:t xml:space="preserve"> que serán decretadas durante el  ejercicio presupuestario.</w:t>
      </w:r>
    </w:p>
    <w:p w:rsidR="003959AB" w:rsidRPr="00451ACD" w:rsidRDefault="003959AB" w:rsidP="003959AB">
      <w:pPr>
        <w:jc w:val="both"/>
        <w:rPr>
          <w:rFonts w:eastAsia="Times New Roman" w:cs="Times New Roman"/>
          <w:b/>
          <w:color w:val="000000"/>
          <w:lang w:eastAsia="es-CL"/>
        </w:rPr>
      </w:pPr>
      <w:r w:rsidRPr="0008327D">
        <w:rPr>
          <w:rFonts w:eastAsia="Times New Roman" w:cs="Times New Roman"/>
          <w:color w:val="000000"/>
          <w:lang w:eastAsia="es-CL"/>
        </w:rPr>
        <w:t xml:space="preserve">Del presupuesto vigente </w:t>
      </w:r>
      <w:r>
        <w:rPr>
          <w:rFonts w:eastAsia="Times New Roman" w:cs="Times New Roman"/>
          <w:color w:val="000000"/>
          <w:lang w:eastAsia="es-CL"/>
        </w:rPr>
        <w:t xml:space="preserve">al </w:t>
      </w:r>
      <w:r w:rsidR="00901D14">
        <w:rPr>
          <w:rFonts w:eastAsia="Times New Roman" w:cs="Times New Roman"/>
          <w:color w:val="000000"/>
          <w:lang w:eastAsia="es-CL"/>
        </w:rPr>
        <w:t xml:space="preserve">cierre  del mes de </w:t>
      </w:r>
      <w:r w:rsidR="008A554E">
        <w:rPr>
          <w:rFonts w:eastAsia="Times New Roman" w:cs="Times New Roman"/>
          <w:color w:val="000000"/>
          <w:lang w:eastAsia="es-CL"/>
        </w:rPr>
        <w:t xml:space="preserve">Enero </w:t>
      </w:r>
      <w:r w:rsidRPr="0008327D">
        <w:rPr>
          <w:rFonts w:eastAsia="Times New Roman" w:cs="Times New Roman"/>
          <w:color w:val="000000"/>
          <w:lang w:eastAsia="es-CL"/>
        </w:rPr>
        <w:t xml:space="preserve">se han ejecutado </w:t>
      </w:r>
      <w:r w:rsidR="008A554E" w:rsidRPr="00B12D7A">
        <w:rPr>
          <w:rFonts w:eastAsia="Times New Roman" w:cs="Times New Roman"/>
          <w:b/>
          <w:color w:val="000000"/>
          <w:lang w:eastAsia="es-CL"/>
        </w:rPr>
        <w:t>M$7.</w:t>
      </w:r>
      <w:r w:rsidR="00944027" w:rsidRPr="00B12D7A">
        <w:rPr>
          <w:rFonts w:eastAsia="Times New Roman" w:cs="Times New Roman"/>
          <w:b/>
          <w:color w:val="000000"/>
          <w:lang w:eastAsia="es-CL"/>
        </w:rPr>
        <w:t>257.437</w:t>
      </w:r>
      <w:r w:rsidR="008A554E">
        <w:rPr>
          <w:rFonts w:eastAsia="Times New Roman" w:cs="Times New Roman"/>
          <w:color w:val="000000"/>
          <w:lang w:eastAsia="es-CL"/>
        </w:rPr>
        <w:t xml:space="preserve"> </w:t>
      </w:r>
      <w:r w:rsidRPr="0008327D">
        <w:rPr>
          <w:rFonts w:eastAsia="Times New Roman" w:cs="Times New Roman"/>
          <w:color w:val="000000"/>
          <w:lang w:eastAsia="es-CL"/>
        </w:rPr>
        <w:t xml:space="preserve">(SIGFE) expresado en un </w:t>
      </w:r>
      <w:r>
        <w:rPr>
          <w:rFonts w:eastAsia="Times New Roman" w:cs="Times New Roman"/>
          <w:color w:val="000000"/>
          <w:lang w:eastAsia="es-CL"/>
        </w:rPr>
        <w:t xml:space="preserve"> </w:t>
      </w:r>
      <w:r w:rsidR="008A554E">
        <w:rPr>
          <w:rFonts w:eastAsia="Times New Roman" w:cs="Times New Roman"/>
          <w:b/>
          <w:color w:val="000000"/>
          <w:lang w:eastAsia="es-CL"/>
        </w:rPr>
        <w:t>6.9%</w:t>
      </w:r>
      <w:r w:rsidR="00944027">
        <w:rPr>
          <w:rFonts w:eastAsia="Times New Roman" w:cs="Times New Roman"/>
          <w:b/>
          <w:color w:val="000000"/>
          <w:lang w:eastAsia="es-CL"/>
        </w:rPr>
        <w:t>.</w:t>
      </w:r>
    </w:p>
    <w:p w:rsidR="003959AB" w:rsidRDefault="003959AB" w:rsidP="003959AB">
      <w:pPr>
        <w:jc w:val="both"/>
        <w:rPr>
          <w:rFonts w:eastAsia="Times New Roman" w:cs="Times New Roman"/>
          <w:color w:val="000000"/>
          <w:lang w:eastAsia="es-CL"/>
        </w:rPr>
      </w:pPr>
      <w:r w:rsidRPr="0008327D">
        <w:rPr>
          <w:rFonts w:eastAsia="Times New Roman" w:cs="Times New Roman"/>
          <w:color w:val="000000"/>
          <w:lang w:eastAsia="es-CL"/>
        </w:rPr>
        <w:t xml:space="preserve"> La ejecución a</w:t>
      </w:r>
      <w:r w:rsidR="008A554E">
        <w:rPr>
          <w:rFonts w:eastAsia="Times New Roman" w:cs="Times New Roman"/>
          <w:color w:val="000000"/>
          <w:lang w:eastAsia="es-CL"/>
        </w:rPr>
        <w:t xml:space="preserve">cumulada para el </w:t>
      </w:r>
      <w:r w:rsidR="00944027">
        <w:rPr>
          <w:rFonts w:eastAsia="Times New Roman" w:cs="Times New Roman"/>
          <w:color w:val="000000"/>
          <w:lang w:eastAsia="es-CL"/>
        </w:rPr>
        <w:t>periodo,</w:t>
      </w:r>
      <w:r w:rsidRPr="0008327D">
        <w:rPr>
          <w:rFonts w:eastAsia="Times New Roman" w:cs="Times New Roman"/>
          <w:color w:val="000000"/>
          <w:lang w:eastAsia="es-CL"/>
        </w:rPr>
        <w:t xml:space="preserve"> se muestra en el siguiente cuadro, y se compara</w:t>
      </w:r>
      <w:r w:rsidR="00327F22">
        <w:rPr>
          <w:rFonts w:eastAsia="Times New Roman" w:cs="Times New Roman"/>
          <w:color w:val="000000"/>
          <w:lang w:eastAsia="es-CL"/>
        </w:rPr>
        <w:t xml:space="preserve"> igual periodo  para el año  2014</w:t>
      </w:r>
      <w:r w:rsidR="00944027">
        <w:rPr>
          <w:rFonts w:eastAsia="Times New Roman" w:cs="Times New Roman"/>
          <w:color w:val="000000"/>
          <w:lang w:eastAsia="es-CL"/>
        </w:rPr>
        <w:t>:</w:t>
      </w:r>
    </w:p>
    <w:p w:rsidR="0045165B" w:rsidRDefault="0045165B" w:rsidP="003959AB">
      <w:pPr>
        <w:jc w:val="both"/>
        <w:rPr>
          <w:rFonts w:eastAsia="Times New Roman" w:cs="Times New Roman"/>
          <w:color w:val="000000"/>
          <w:lang w:eastAsia="es-CL"/>
        </w:rPr>
      </w:pPr>
    </w:p>
    <w:p w:rsidR="0045165B" w:rsidRPr="0008327D" w:rsidRDefault="00944027" w:rsidP="003959AB">
      <w:pPr>
        <w:jc w:val="both"/>
        <w:rPr>
          <w:rFonts w:eastAsia="Times New Roman" w:cs="Times New Roman"/>
          <w:b/>
          <w:bCs/>
          <w:color w:val="000000"/>
          <w:lang w:eastAsia="es-CL"/>
        </w:rPr>
      </w:pPr>
      <w:r w:rsidRPr="00944027">
        <w:rPr>
          <w:noProof/>
          <w:lang w:eastAsia="es-CL"/>
        </w:rPr>
        <w:drawing>
          <wp:inline distT="0" distB="0" distL="0" distR="0">
            <wp:extent cx="6012815" cy="1440815"/>
            <wp:effectExtent l="19050" t="0" r="6985" b="0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48C" w:rsidRDefault="00E4648C" w:rsidP="009E28AF">
      <w:pPr>
        <w:spacing w:after="0" w:line="360" w:lineRule="auto"/>
        <w:jc w:val="center"/>
        <w:rPr>
          <w:b/>
        </w:rPr>
      </w:pPr>
    </w:p>
    <w:p w:rsidR="00944027" w:rsidRDefault="00944027" w:rsidP="009E28AF">
      <w:pPr>
        <w:spacing w:after="0" w:line="360" w:lineRule="auto"/>
        <w:jc w:val="center"/>
        <w:rPr>
          <w:b/>
        </w:rPr>
      </w:pPr>
    </w:p>
    <w:p w:rsidR="00944027" w:rsidRDefault="00944027" w:rsidP="009E28AF">
      <w:pPr>
        <w:spacing w:after="0" w:line="360" w:lineRule="auto"/>
        <w:jc w:val="center"/>
        <w:rPr>
          <w:b/>
        </w:rPr>
      </w:pPr>
    </w:p>
    <w:p w:rsidR="00B12D7A" w:rsidRDefault="00B12D7A" w:rsidP="009E28AF">
      <w:pPr>
        <w:spacing w:after="0" w:line="360" w:lineRule="auto"/>
        <w:jc w:val="center"/>
        <w:rPr>
          <w:b/>
        </w:rPr>
      </w:pPr>
    </w:p>
    <w:p w:rsidR="00944027" w:rsidRPr="00A233DB" w:rsidRDefault="00944027" w:rsidP="009E28AF">
      <w:pPr>
        <w:spacing w:after="0" w:line="360" w:lineRule="auto"/>
        <w:jc w:val="center"/>
        <w:rPr>
          <w:b/>
        </w:rPr>
      </w:pPr>
    </w:p>
    <w:p w:rsidR="00844B63" w:rsidRDefault="00844B63" w:rsidP="00844B63">
      <w:pPr>
        <w:rPr>
          <w:rFonts w:eastAsia="Times New Roman" w:cs="Times New Roman"/>
          <w:b/>
          <w:color w:val="000000"/>
          <w:lang w:eastAsia="es-CL"/>
        </w:rPr>
      </w:pPr>
      <w:r w:rsidRPr="0008327D">
        <w:rPr>
          <w:rFonts w:eastAsia="Times New Roman" w:cs="Times New Roman"/>
          <w:b/>
          <w:color w:val="000000"/>
          <w:lang w:eastAsia="es-CL"/>
        </w:rPr>
        <w:t>Información</w:t>
      </w:r>
      <w:r w:rsidR="00944027">
        <w:rPr>
          <w:rFonts w:eastAsia="Times New Roman" w:cs="Times New Roman"/>
          <w:b/>
          <w:color w:val="000000"/>
          <w:lang w:eastAsia="es-CL"/>
        </w:rPr>
        <w:t xml:space="preserve">  Mensual-Enero</w:t>
      </w:r>
    </w:p>
    <w:p w:rsidR="005D462E" w:rsidRDefault="005D462E" w:rsidP="00844B63">
      <w:pPr>
        <w:rPr>
          <w:rFonts w:eastAsia="Times New Roman" w:cs="Times New Roman"/>
          <w:color w:val="000000"/>
          <w:lang w:eastAsia="es-CL"/>
        </w:rPr>
      </w:pPr>
      <w:r>
        <w:rPr>
          <w:rFonts w:eastAsia="Times New Roman" w:cs="Times New Roman"/>
          <w:color w:val="000000"/>
          <w:lang w:eastAsia="es-CL"/>
        </w:rPr>
        <w:t xml:space="preserve">La ejecución </w:t>
      </w:r>
      <w:r w:rsidR="007B7366">
        <w:rPr>
          <w:rFonts w:eastAsia="Times New Roman" w:cs="Times New Roman"/>
          <w:color w:val="000000"/>
          <w:lang w:eastAsia="es-CL"/>
        </w:rPr>
        <w:t>presupuestaria en comparación con la programación del mes, se muestra en el siguiente cuadro:</w:t>
      </w:r>
    </w:p>
    <w:p w:rsidR="00B12D7A" w:rsidRPr="005D462E" w:rsidRDefault="00B12D7A" w:rsidP="00844B63">
      <w:pPr>
        <w:rPr>
          <w:rFonts w:eastAsia="Times New Roman" w:cs="Times New Roman"/>
          <w:color w:val="000000"/>
          <w:lang w:eastAsia="es-CL"/>
        </w:rPr>
      </w:pPr>
    </w:p>
    <w:p w:rsidR="00325228" w:rsidRDefault="00944027" w:rsidP="006B6402">
      <w:pPr>
        <w:pStyle w:val="Prrafodelista"/>
        <w:ind w:left="0"/>
        <w:jc w:val="both"/>
        <w:rPr>
          <w:rFonts w:eastAsia="Times New Roman" w:cs="Times New Roman"/>
          <w:b/>
          <w:color w:val="000000"/>
          <w:u w:val="single"/>
          <w:lang w:eastAsia="es-CL"/>
        </w:rPr>
      </w:pPr>
      <w:r w:rsidRPr="00944027">
        <w:rPr>
          <w:noProof/>
          <w:lang w:eastAsia="es-CL"/>
        </w:rPr>
        <w:drawing>
          <wp:inline distT="0" distB="0" distL="0" distR="0">
            <wp:extent cx="6012815" cy="1638300"/>
            <wp:effectExtent l="19050" t="0" r="6985" b="0"/>
            <wp:docPr id="1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65B" w:rsidRDefault="0045165B" w:rsidP="006B6402">
      <w:pPr>
        <w:pStyle w:val="Prrafodelista"/>
        <w:ind w:left="0"/>
        <w:jc w:val="both"/>
        <w:rPr>
          <w:rFonts w:eastAsia="Times New Roman" w:cs="Times New Roman"/>
          <w:b/>
          <w:color w:val="000000"/>
          <w:u w:val="single"/>
          <w:lang w:eastAsia="es-CL"/>
        </w:rPr>
      </w:pPr>
    </w:p>
    <w:p w:rsidR="006B6402" w:rsidRPr="006B6402" w:rsidRDefault="006B6402" w:rsidP="006B6402">
      <w:pPr>
        <w:pStyle w:val="Prrafodelista"/>
        <w:ind w:left="0"/>
        <w:jc w:val="both"/>
        <w:rPr>
          <w:rFonts w:eastAsia="Times New Roman" w:cs="Times New Roman"/>
          <w:b/>
          <w:color w:val="000000"/>
          <w:u w:val="single"/>
          <w:lang w:eastAsia="es-CL"/>
        </w:rPr>
      </w:pPr>
    </w:p>
    <w:p w:rsidR="00DC4B00" w:rsidRDefault="00DC4B00" w:rsidP="00175D38">
      <w:pPr>
        <w:pStyle w:val="Prrafodelista"/>
        <w:ind w:left="0"/>
        <w:jc w:val="both"/>
        <w:rPr>
          <w:rFonts w:eastAsia="Times New Roman" w:cs="Times New Roman"/>
          <w:color w:val="000000"/>
          <w:lang w:eastAsia="es-CL"/>
        </w:rPr>
      </w:pPr>
    </w:p>
    <w:p w:rsidR="00747585" w:rsidRDefault="00D44FEC" w:rsidP="00175D38">
      <w:pPr>
        <w:pStyle w:val="Prrafodelista"/>
        <w:ind w:left="0"/>
        <w:jc w:val="both"/>
        <w:rPr>
          <w:rFonts w:eastAsia="Times New Roman" w:cs="Times New Roman"/>
          <w:color w:val="000000"/>
          <w:lang w:eastAsia="es-CL"/>
        </w:rPr>
      </w:pPr>
      <w:r w:rsidRPr="00451ACD">
        <w:rPr>
          <w:rFonts w:eastAsia="Times New Roman" w:cs="Times New Roman"/>
          <w:color w:val="000000"/>
          <w:lang w:eastAsia="es-CL"/>
        </w:rPr>
        <w:t>Si revisam</w:t>
      </w:r>
      <w:r w:rsidR="005D462E">
        <w:rPr>
          <w:rFonts w:eastAsia="Times New Roman" w:cs="Times New Roman"/>
          <w:color w:val="000000"/>
          <w:lang w:eastAsia="es-CL"/>
        </w:rPr>
        <w:t>os la ejecución de los últimos 5</w:t>
      </w:r>
      <w:r w:rsidRPr="00451ACD">
        <w:rPr>
          <w:rFonts w:eastAsia="Times New Roman" w:cs="Times New Roman"/>
          <w:color w:val="000000"/>
          <w:lang w:eastAsia="es-CL"/>
        </w:rPr>
        <w:t xml:space="preserve"> años, en</w:t>
      </w:r>
      <w:r w:rsidR="005D462E">
        <w:rPr>
          <w:rFonts w:eastAsia="Times New Roman" w:cs="Times New Roman"/>
          <w:color w:val="000000"/>
          <w:lang w:eastAsia="es-CL"/>
        </w:rPr>
        <w:t xml:space="preserve"> valores nominales tenemos que:</w:t>
      </w:r>
    </w:p>
    <w:p w:rsidR="00B52633" w:rsidRPr="00D44FEC" w:rsidRDefault="00B52633" w:rsidP="00175D38">
      <w:pPr>
        <w:pStyle w:val="Prrafodelista"/>
        <w:ind w:left="0"/>
        <w:jc w:val="both"/>
        <w:rPr>
          <w:rFonts w:eastAsia="Times New Roman" w:cs="Times New Roman"/>
          <w:color w:val="000000"/>
          <w:lang w:eastAsia="es-CL"/>
        </w:rPr>
      </w:pPr>
    </w:p>
    <w:p w:rsidR="00747585" w:rsidRDefault="005D462E" w:rsidP="00175D38">
      <w:pPr>
        <w:pStyle w:val="Prrafodelista"/>
        <w:ind w:left="0"/>
        <w:jc w:val="both"/>
        <w:rPr>
          <w:rFonts w:eastAsia="Times New Roman" w:cs="Times New Roman"/>
          <w:b/>
          <w:color w:val="000000"/>
          <w:u w:val="single"/>
          <w:lang w:eastAsia="es-CL"/>
        </w:rPr>
      </w:pPr>
      <w:r w:rsidRPr="005D462E">
        <w:rPr>
          <w:noProof/>
          <w:lang w:eastAsia="es-CL"/>
        </w:rPr>
        <w:drawing>
          <wp:inline distT="0" distB="0" distL="0" distR="0">
            <wp:extent cx="6332220" cy="2881722"/>
            <wp:effectExtent l="19050" t="0" r="0" b="0"/>
            <wp:docPr id="1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881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ACD" w:rsidRDefault="00451ACD" w:rsidP="007C6761">
      <w:pPr>
        <w:pStyle w:val="Prrafodelista"/>
        <w:ind w:left="0"/>
        <w:jc w:val="both"/>
        <w:rPr>
          <w:rFonts w:eastAsia="Times New Roman" w:cs="Times New Roman"/>
          <w:color w:val="000000"/>
          <w:lang w:eastAsia="es-CL"/>
        </w:rPr>
      </w:pPr>
    </w:p>
    <w:p w:rsidR="00747585" w:rsidRDefault="00747585" w:rsidP="00175D38">
      <w:pPr>
        <w:pStyle w:val="Prrafodelista"/>
        <w:ind w:left="0"/>
        <w:jc w:val="both"/>
        <w:rPr>
          <w:rFonts w:eastAsia="Times New Roman" w:cs="Times New Roman"/>
          <w:b/>
          <w:color w:val="000000"/>
          <w:sz w:val="18"/>
          <w:szCs w:val="18"/>
          <w:u w:val="single"/>
          <w:lang w:eastAsia="es-CL"/>
        </w:rPr>
      </w:pPr>
    </w:p>
    <w:p w:rsidR="00402C82" w:rsidRDefault="005D462E" w:rsidP="00175D38">
      <w:pPr>
        <w:pStyle w:val="Prrafodelista"/>
        <w:ind w:left="0"/>
        <w:jc w:val="both"/>
        <w:rPr>
          <w:rFonts w:eastAsia="Times New Roman" w:cs="Times New Roman"/>
          <w:color w:val="000000"/>
          <w:lang w:eastAsia="es-CL"/>
        </w:rPr>
      </w:pPr>
      <w:r w:rsidRPr="00B12D7A">
        <w:rPr>
          <w:rFonts w:eastAsia="Times New Roman" w:cs="Times New Roman"/>
          <w:color w:val="000000"/>
          <w:lang w:eastAsia="es-CL"/>
        </w:rPr>
        <w:t>Se puede apreciar que el periodo presupuestario enero 2015 es el que ha generado un mayor gasto desde el 2011, esto se explica principalmente por la anticipación que se hizo a los procesos administrativos de identificación presupuestaria de proyectos y al trabajo del CEP que ha mantenido en coordinación a las áreas involucradas en la ejecución de gasto.</w:t>
      </w:r>
    </w:p>
    <w:p w:rsidR="00E95789" w:rsidRDefault="00E95789" w:rsidP="00175D38">
      <w:pPr>
        <w:pStyle w:val="Prrafodelista"/>
        <w:ind w:left="0"/>
        <w:jc w:val="both"/>
        <w:rPr>
          <w:rFonts w:eastAsia="Times New Roman" w:cs="Times New Roman"/>
          <w:color w:val="000000"/>
          <w:lang w:eastAsia="es-CL"/>
        </w:rPr>
      </w:pPr>
    </w:p>
    <w:p w:rsidR="00E95789" w:rsidRDefault="00E95789" w:rsidP="00175D38">
      <w:pPr>
        <w:pStyle w:val="Prrafodelista"/>
        <w:ind w:left="0"/>
        <w:jc w:val="both"/>
        <w:rPr>
          <w:rFonts w:eastAsia="Times New Roman" w:cs="Times New Roman"/>
          <w:color w:val="000000"/>
          <w:lang w:eastAsia="es-CL"/>
        </w:rPr>
      </w:pPr>
    </w:p>
    <w:p w:rsidR="00E95789" w:rsidRDefault="00E95789" w:rsidP="00175D38">
      <w:pPr>
        <w:pStyle w:val="Prrafodelista"/>
        <w:ind w:left="0"/>
        <w:jc w:val="both"/>
        <w:rPr>
          <w:rFonts w:eastAsia="Times New Roman" w:cs="Times New Roman"/>
          <w:color w:val="000000"/>
          <w:lang w:eastAsia="es-CL"/>
        </w:rPr>
      </w:pPr>
    </w:p>
    <w:p w:rsidR="00E95789" w:rsidRDefault="00E95789" w:rsidP="00175D38">
      <w:pPr>
        <w:pStyle w:val="Prrafodelista"/>
        <w:ind w:left="0"/>
        <w:jc w:val="both"/>
        <w:rPr>
          <w:rFonts w:eastAsia="Times New Roman" w:cs="Times New Roman"/>
          <w:color w:val="000000"/>
          <w:lang w:eastAsia="es-CL"/>
        </w:rPr>
      </w:pPr>
      <w:r>
        <w:rPr>
          <w:rFonts w:eastAsia="Times New Roman" w:cs="Times New Roman"/>
          <w:color w:val="000000"/>
          <w:lang w:eastAsia="es-CL"/>
        </w:rPr>
        <w:t>A continuación se muestra el comportamiento de las unidades técnicas, con respecto a su ejecución de acuerdo a la programación del mes de enero 2015.</w:t>
      </w:r>
    </w:p>
    <w:p w:rsidR="00E95789" w:rsidRDefault="00E95789" w:rsidP="00175D38">
      <w:pPr>
        <w:pStyle w:val="Prrafodelista"/>
        <w:ind w:left="0"/>
        <w:jc w:val="both"/>
        <w:rPr>
          <w:rFonts w:eastAsia="Times New Roman" w:cs="Times New Roman"/>
          <w:color w:val="000000"/>
          <w:lang w:eastAsia="es-CL"/>
        </w:rPr>
      </w:pPr>
    </w:p>
    <w:p w:rsidR="00E95789" w:rsidRPr="00E95789" w:rsidRDefault="00E95789" w:rsidP="00175D38">
      <w:pPr>
        <w:pStyle w:val="Prrafodelista"/>
        <w:ind w:left="0"/>
        <w:jc w:val="both"/>
        <w:rPr>
          <w:rFonts w:eastAsia="Times New Roman" w:cs="Times New Roman"/>
          <w:b/>
          <w:color w:val="000000"/>
          <w:u w:val="single"/>
          <w:lang w:eastAsia="es-CL"/>
        </w:rPr>
      </w:pPr>
      <w:r w:rsidRPr="00E95789">
        <w:rPr>
          <w:rFonts w:eastAsia="Times New Roman" w:cs="Times New Roman"/>
          <w:b/>
          <w:color w:val="000000"/>
          <w:u w:val="single"/>
          <w:lang w:eastAsia="es-CL"/>
        </w:rPr>
        <w:t>Unidades Técnicas que cumplieron con su programación:</w:t>
      </w:r>
    </w:p>
    <w:p w:rsidR="00E95789" w:rsidRPr="00B12D7A" w:rsidRDefault="00E95789" w:rsidP="00175D38">
      <w:pPr>
        <w:pStyle w:val="Prrafodelista"/>
        <w:ind w:left="0"/>
        <w:jc w:val="both"/>
        <w:rPr>
          <w:rFonts w:eastAsia="Times New Roman" w:cs="Times New Roman"/>
          <w:color w:val="000000"/>
          <w:lang w:eastAsia="es-CL"/>
        </w:rPr>
      </w:pPr>
    </w:p>
    <w:p w:rsidR="00402C82" w:rsidRDefault="00E95789" w:rsidP="00175D38">
      <w:pPr>
        <w:pStyle w:val="Prrafodelista"/>
        <w:ind w:left="0"/>
        <w:jc w:val="both"/>
        <w:rPr>
          <w:rFonts w:eastAsia="Times New Roman" w:cs="Times New Roman"/>
          <w:b/>
          <w:color w:val="000000"/>
          <w:sz w:val="18"/>
          <w:szCs w:val="18"/>
          <w:u w:val="single"/>
          <w:lang w:eastAsia="es-CL"/>
        </w:rPr>
      </w:pPr>
      <w:r w:rsidRPr="00E95789">
        <w:rPr>
          <w:szCs w:val="18"/>
        </w:rPr>
        <w:drawing>
          <wp:inline distT="0" distB="0" distL="0" distR="0">
            <wp:extent cx="6332220" cy="4403919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4403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789" w:rsidRDefault="00E95789" w:rsidP="00175D38">
      <w:pPr>
        <w:pStyle w:val="Prrafodelista"/>
        <w:ind w:left="0"/>
        <w:jc w:val="both"/>
        <w:rPr>
          <w:rFonts w:eastAsia="Times New Roman" w:cs="Times New Roman"/>
          <w:b/>
          <w:color w:val="000000"/>
          <w:sz w:val="18"/>
          <w:szCs w:val="18"/>
          <w:u w:val="single"/>
          <w:lang w:eastAsia="es-CL"/>
        </w:rPr>
      </w:pPr>
    </w:p>
    <w:p w:rsidR="00E95789" w:rsidRPr="00E95789" w:rsidRDefault="00E95789" w:rsidP="00E95789">
      <w:pPr>
        <w:pStyle w:val="Prrafodelista"/>
        <w:ind w:left="0"/>
        <w:jc w:val="both"/>
        <w:rPr>
          <w:rFonts w:eastAsia="Times New Roman" w:cs="Times New Roman"/>
          <w:b/>
          <w:color w:val="000000"/>
          <w:u w:val="single"/>
          <w:lang w:eastAsia="es-CL"/>
        </w:rPr>
      </w:pPr>
      <w:r w:rsidRPr="00E95789">
        <w:rPr>
          <w:rFonts w:eastAsia="Times New Roman" w:cs="Times New Roman"/>
          <w:b/>
          <w:color w:val="000000"/>
          <w:u w:val="single"/>
          <w:lang w:eastAsia="es-CL"/>
        </w:rPr>
        <w:t xml:space="preserve">Unidades Técnicas que </w:t>
      </w:r>
      <w:r>
        <w:rPr>
          <w:rFonts w:eastAsia="Times New Roman" w:cs="Times New Roman"/>
          <w:b/>
          <w:color w:val="000000"/>
          <w:u w:val="single"/>
          <w:lang w:eastAsia="es-CL"/>
        </w:rPr>
        <w:t xml:space="preserve">NO </w:t>
      </w:r>
      <w:r w:rsidRPr="00E95789">
        <w:rPr>
          <w:rFonts w:eastAsia="Times New Roman" w:cs="Times New Roman"/>
          <w:b/>
          <w:color w:val="000000"/>
          <w:u w:val="single"/>
          <w:lang w:eastAsia="es-CL"/>
        </w:rPr>
        <w:t>cumplieron con su programación:</w:t>
      </w:r>
    </w:p>
    <w:p w:rsidR="00E95789" w:rsidRDefault="00E95789" w:rsidP="00175D38">
      <w:pPr>
        <w:pStyle w:val="Prrafodelista"/>
        <w:ind w:left="0"/>
        <w:jc w:val="both"/>
        <w:rPr>
          <w:rFonts w:eastAsia="Times New Roman" w:cs="Times New Roman"/>
          <w:b/>
          <w:color w:val="000000"/>
          <w:sz w:val="18"/>
          <w:szCs w:val="18"/>
          <w:u w:val="single"/>
          <w:lang w:eastAsia="es-CL"/>
        </w:rPr>
      </w:pPr>
    </w:p>
    <w:p w:rsidR="00E95789" w:rsidRDefault="00E95789" w:rsidP="00175D38">
      <w:pPr>
        <w:pStyle w:val="Prrafodelista"/>
        <w:ind w:left="0"/>
        <w:jc w:val="both"/>
        <w:rPr>
          <w:rFonts w:eastAsia="Times New Roman" w:cs="Times New Roman"/>
          <w:b/>
          <w:color w:val="000000"/>
          <w:sz w:val="18"/>
          <w:szCs w:val="18"/>
          <w:u w:val="single"/>
          <w:lang w:eastAsia="es-CL"/>
        </w:rPr>
      </w:pPr>
      <w:r w:rsidRPr="00E95789">
        <w:rPr>
          <w:szCs w:val="18"/>
        </w:rPr>
        <w:drawing>
          <wp:inline distT="0" distB="0" distL="0" distR="0">
            <wp:extent cx="6332220" cy="955376"/>
            <wp:effectExtent l="19050" t="0" r="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95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5789" w:rsidSect="00451ACD">
      <w:headerReference w:type="default" r:id="rId12"/>
      <w:footerReference w:type="default" r:id="rId13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FCE" w:rsidRDefault="00F47FCE" w:rsidP="00503835">
      <w:pPr>
        <w:spacing w:after="0" w:line="240" w:lineRule="auto"/>
      </w:pPr>
      <w:r>
        <w:separator/>
      </w:r>
    </w:p>
  </w:endnote>
  <w:endnote w:type="continuationSeparator" w:id="0">
    <w:p w:rsidR="00F47FCE" w:rsidRDefault="00F47FCE" w:rsidP="0050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342925"/>
      <w:docPartObj>
        <w:docPartGallery w:val="Page Numbers (Bottom of Page)"/>
        <w:docPartUnique/>
      </w:docPartObj>
    </w:sdtPr>
    <w:sdtContent>
      <w:p w:rsidR="004A4DAA" w:rsidRDefault="006F3C76">
        <w:pPr>
          <w:pStyle w:val="Piedepgina"/>
          <w:jc w:val="right"/>
        </w:pPr>
        <w:fldSimple w:instr=" PAGE   \* MERGEFORMAT ">
          <w:r w:rsidR="00E95789">
            <w:rPr>
              <w:noProof/>
            </w:rPr>
            <w:t>1</w:t>
          </w:r>
        </w:fldSimple>
      </w:p>
    </w:sdtContent>
  </w:sdt>
  <w:p w:rsidR="004A4DAA" w:rsidRDefault="004A4DA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FCE" w:rsidRDefault="00F47FCE" w:rsidP="00503835">
      <w:pPr>
        <w:spacing w:after="0" w:line="240" w:lineRule="auto"/>
      </w:pPr>
      <w:r>
        <w:separator/>
      </w:r>
    </w:p>
  </w:footnote>
  <w:footnote w:type="continuationSeparator" w:id="0">
    <w:p w:rsidR="00F47FCE" w:rsidRDefault="00F47FCE" w:rsidP="0050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DAA" w:rsidRDefault="004A4DAA" w:rsidP="00DF1295">
    <w:pPr>
      <w:spacing w:line="240" w:lineRule="auto"/>
      <w:jc w:val="center"/>
      <w:rPr>
        <w:rFonts w:ascii="Arial Black" w:hAnsi="Arial Black"/>
        <w:color w:val="0066CC"/>
        <w:sz w:val="18"/>
        <w:szCs w:val="18"/>
      </w:rPr>
    </w:pPr>
    <w:r>
      <w:rPr>
        <w:rFonts w:ascii="Arial Black" w:hAnsi="Arial Black" w:cs="Arial"/>
        <w:b/>
        <w:noProof/>
        <w:color w:val="99CCFF"/>
        <w:sz w:val="20"/>
        <w:szCs w:val="20"/>
        <w:lang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5349240</wp:posOffset>
          </wp:positionH>
          <wp:positionV relativeFrom="paragraph">
            <wp:posOffset>-287655</wp:posOffset>
          </wp:positionV>
          <wp:extent cx="1038225" cy="952500"/>
          <wp:effectExtent l="19050" t="0" r="9525" b="0"/>
          <wp:wrapNone/>
          <wp:docPr id="9" name="Imagen 9" descr="Logo_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go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3C76" w:rsidRPr="006F3C76">
      <w:rPr>
        <w:rFonts w:ascii="Arial Black" w:hAnsi="Arial Black" w:cs="Arial"/>
        <w:b/>
        <w:noProof/>
        <w:color w:val="99CCFF"/>
        <w:sz w:val="20"/>
        <w:szCs w:val="20"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33.1pt;margin-top:-26.1pt;width:90.15pt;height:97.9pt;z-index:251658240;mso-wrap-style:none;mso-width-percent:400;mso-position-horizontal-relative:text;mso-position-vertical-relative:text;mso-width-percent:400;mso-width-relative:margin;mso-height-relative:margin" filled="f" stroked="f">
          <v:textbox style="mso-next-textbox:#_x0000_s2049">
            <w:txbxContent>
              <w:p w:rsidR="004A4DAA" w:rsidRDefault="004A4DAA" w:rsidP="000D387B">
                <w:r w:rsidRPr="002B27A7">
                  <w:rPr>
                    <w:noProof/>
                    <w:lang w:eastAsia="es-CL"/>
                  </w:rPr>
                  <w:drawing>
                    <wp:inline distT="0" distB="0" distL="0" distR="0">
                      <wp:extent cx="962025" cy="962025"/>
                      <wp:effectExtent l="19050" t="0" r="9525" b="0"/>
                      <wp:docPr id="2" name="Imagen 1" descr="GOB_RGB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GOB_RGB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962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 Black" w:hAnsi="Arial Black"/>
        <w:color w:val="0066CC"/>
        <w:sz w:val="18"/>
        <w:szCs w:val="18"/>
      </w:rPr>
      <w:t>DIVISIÓN DE ADMINISTRACIÓN Y FINANZAS</w:t>
    </w:r>
  </w:p>
  <w:p w:rsidR="004A4DAA" w:rsidRDefault="004A4DAA" w:rsidP="00DF1295">
    <w:pPr>
      <w:spacing w:line="240" w:lineRule="auto"/>
      <w:jc w:val="center"/>
      <w:rPr>
        <w:rFonts w:ascii="Arial Black" w:hAnsi="Arial Black"/>
        <w:color w:val="0066CC"/>
        <w:sz w:val="18"/>
        <w:szCs w:val="18"/>
      </w:rPr>
    </w:pPr>
    <w:r w:rsidRPr="00143A2F">
      <w:rPr>
        <w:rFonts w:ascii="Arial Black" w:hAnsi="Arial Black"/>
        <w:color w:val="0066CC"/>
        <w:sz w:val="18"/>
        <w:szCs w:val="18"/>
      </w:rPr>
      <w:t xml:space="preserve">DEPARTAMENTO DE </w:t>
    </w:r>
    <w:r>
      <w:rPr>
        <w:rFonts w:ascii="Arial Black" w:hAnsi="Arial Black"/>
        <w:color w:val="0066CC"/>
        <w:sz w:val="18"/>
        <w:szCs w:val="18"/>
      </w:rPr>
      <w:t>FINANZAS</w:t>
    </w:r>
  </w:p>
  <w:p w:rsidR="004A4DAA" w:rsidRDefault="004A4DA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7A6"/>
    <w:multiLevelType w:val="hybridMultilevel"/>
    <w:tmpl w:val="301AC0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D125D"/>
    <w:multiLevelType w:val="hybridMultilevel"/>
    <w:tmpl w:val="7B62C9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E32C1"/>
    <w:multiLevelType w:val="hybridMultilevel"/>
    <w:tmpl w:val="9B962E96"/>
    <w:lvl w:ilvl="0" w:tplc="34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>
    <w:nsid w:val="1E4B4B31"/>
    <w:multiLevelType w:val="hybridMultilevel"/>
    <w:tmpl w:val="93CC73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B716D"/>
    <w:multiLevelType w:val="hybridMultilevel"/>
    <w:tmpl w:val="66AC4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20E53"/>
    <w:multiLevelType w:val="hybridMultilevel"/>
    <w:tmpl w:val="714E3A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A37F0"/>
    <w:multiLevelType w:val="hybridMultilevel"/>
    <w:tmpl w:val="615699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42DFE"/>
    <w:multiLevelType w:val="hybridMultilevel"/>
    <w:tmpl w:val="8B8E3FCE"/>
    <w:lvl w:ilvl="0" w:tplc="C33A21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2D4C60"/>
    <w:multiLevelType w:val="hybridMultilevel"/>
    <w:tmpl w:val="64883F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92DA8"/>
    <w:multiLevelType w:val="hybridMultilevel"/>
    <w:tmpl w:val="89C6F080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BED"/>
    <w:multiLevelType w:val="hybridMultilevel"/>
    <w:tmpl w:val="DE9CCA1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C34566"/>
    <w:multiLevelType w:val="hybridMultilevel"/>
    <w:tmpl w:val="5CE2D6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6482A"/>
    <w:multiLevelType w:val="hybridMultilevel"/>
    <w:tmpl w:val="5F56CF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9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10"/>
  </w:num>
  <w:num w:numId="10">
    <w:abstractNumId w:val="4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63BF1"/>
    <w:rsid w:val="00007CD7"/>
    <w:rsid w:val="000329D1"/>
    <w:rsid w:val="0003790E"/>
    <w:rsid w:val="0004563E"/>
    <w:rsid w:val="000A2EE5"/>
    <w:rsid w:val="000D387B"/>
    <w:rsid w:val="000E3F12"/>
    <w:rsid w:val="00111BEB"/>
    <w:rsid w:val="001269C5"/>
    <w:rsid w:val="001339ED"/>
    <w:rsid w:val="00175D38"/>
    <w:rsid w:val="00193866"/>
    <w:rsid w:val="00195215"/>
    <w:rsid w:val="001956B7"/>
    <w:rsid w:val="001B6A5A"/>
    <w:rsid w:val="001D103D"/>
    <w:rsid w:val="001D7DAA"/>
    <w:rsid w:val="001E01D7"/>
    <w:rsid w:val="001E1841"/>
    <w:rsid w:val="001E4356"/>
    <w:rsid w:val="001E6DA8"/>
    <w:rsid w:val="001F6BA0"/>
    <w:rsid w:val="002004AF"/>
    <w:rsid w:val="0023373F"/>
    <w:rsid w:val="00245C49"/>
    <w:rsid w:val="0028756C"/>
    <w:rsid w:val="002A737A"/>
    <w:rsid w:val="002A74D0"/>
    <w:rsid w:val="002B27A7"/>
    <w:rsid w:val="002B6429"/>
    <w:rsid w:val="002B6732"/>
    <w:rsid w:val="002C4AA2"/>
    <w:rsid w:val="002E618C"/>
    <w:rsid w:val="00304C16"/>
    <w:rsid w:val="003061DD"/>
    <w:rsid w:val="00311FBF"/>
    <w:rsid w:val="00314ACA"/>
    <w:rsid w:val="00325228"/>
    <w:rsid w:val="00327F22"/>
    <w:rsid w:val="00331E77"/>
    <w:rsid w:val="00337FC4"/>
    <w:rsid w:val="00340AC6"/>
    <w:rsid w:val="00343E77"/>
    <w:rsid w:val="0035098A"/>
    <w:rsid w:val="003515A1"/>
    <w:rsid w:val="00351AEE"/>
    <w:rsid w:val="00365E29"/>
    <w:rsid w:val="00391F89"/>
    <w:rsid w:val="003959AB"/>
    <w:rsid w:val="003A4DF3"/>
    <w:rsid w:val="003B7347"/>
    <w:rsid w:val="003B7D2E"/>
    <w:rsid w:val="003C28AC"/>
    <w:rsid w:val="003C67BC"/>
    <w:rsid w:val="003E2921"/>
    <w:rsid w:val="00402C82"/>
    <w:rsid w:val="00405800"/>
    <w:rsid w:val="00414FCC"/>
    <w:rsid w:val="004315F2"/>
    <w:rsid w:val="0044754D"/>
    <w:rsid w:val="00447CCE"/>
    <w:rsid w:val="0045165B"/>
    <w:rsid w:val="00451ACD"/>
    <w:rsid w:val="0045485E"/>
    <w:rsid w:val="00464DDF"/>
    <w:rsid w:val="0048292F"/>
    <w:rsid w:val="0049233D"/>
    <w:rsid w:val="004929C9"/>
    <w:rsid w:val="00494ED7"/>
    <w:rsid w:val="0049775D"/>
    <w:rsid w:val="004A2530"/>
    <w:rsid w:val="004A2A86"/>
    <w:rsid w:val="004A4DAA"/>
    <w:rsid w:val="004B7B8B"/>
    <w:rsid w:val="004C7CDE"/>
    <w:rsid w:val="004C7F9F"/>
    <w:rsid w:val="004D021E"/>
    <w:rsid w:val="004D0B4F"/>
    <w:rsid w:val="004D468E"/>
    <w:rsid w:val="004D5AAA"/>
    <w:rsid w:val="004F6054"/>
    <w:rsid w:val="00500E9B"/>
    <w:rsid w:val="00503835"/>
    <w:rsid w:val="00510C77"/>
    <w:rsid w:val="0051503E"/>
    <w:rsid w:val="00515664"/>
    <w:rsid w:val="00521FB5"/>
    <w:rsid w:val="005305D6"/>
    <w:rsid w:val="00533882"/>
    <w:rsid w:val="00533C37"/>
    <w:rsid w:val="00534B3A"/>
    <w:rsid w:val="005461C8"/>
    <w:rsid w:val="0055040B"/>
    <w:rsid w:val="005624E6"/>
    <w:rsid w:val="00571A26"/>
    <w:rsid w:val="00577D1C"/>
    <w:rsid w:val="005803F2"/>
    <w:rsid w:val="0058774F"/>
    <w:rsid w:val="005940AE"/>
    <w:rsid w:val="005A58E6"/>
    <w:rsid w:val="005A66EB"/>
    <w:rsid w:val="005A6EE1"/>
    <w:rsid w:val="005B0463"/>
    <w:rsid w:val="005B5AC5"/>
    <w:rsid w:val="005B67C3"/>
    <w:rsid w:val="005C1455"/>
    <w:rsid w:val="005D462E"/>
    <w:rsid w:val="005E1AC1"/>
    <w:rsid w:val="005E3D04"/>
    <w:rsid w:val="005F4B18"/>
    <w:rsid w:val="005F5164"/>
    <w:rsid w:val="0060382B"/>
    <w:rsid w:val="006205B8"/>
    <w:rsid w:val="00664A27"/>
    <w:rsid w:val="00666D78"/>
    <w:rsid w:val="006774D1"/>
    <w:rsid w:val="006B34C7"/>
    <w:rsid w:val="006B6402"/>
    <w:rsid w:val="006C7551"/>
    <w:rsid w:val="006D4412"/>
    <w:rsid w:val="006E2B25"/>
    <w:rsid w:val="006E5F0B"/>
    <w:rsid w:val="006F3C76"/>
    <w:rsid w:val="006F4B47"/>
    <w:rsid w:val="006F6772"/>
    <w:rsid w:val="00700E02"/>
    <w:rsid w:val="00736A01"/>
    <w:rsid w:val="00743271"/>
    <w:rsid w:val="00747585"/>
    <w:rsid w:val="00752D95"/>
    <w:rsid w:val="007728A9"/>
    <w:rsid w:val="0078188F"/>
    <w:rsid w:val="0078234B"/>
    <w:rsid w:val="007857F3"/>
    <w:rsid w:val="007879A8"/>
    <w:rsid w:val="007B7366"/>
    <w:rsid w:val="007C6761"/>
    <w:rsid w:val="0080264F"/>
    <w:rsid w:val="0080361D"/>
    <w:rsid w:val="00806E22"/>
    <w:rsid w:val="00807B0A"/>
    <w:rsid w:val="008210D3"/>
    <w:rsid w:val="00825ADA"/>
    <w:rsid w:val="00827D47"/>
    <w:rsid w:val="00834751"/>
    <w:rsid w:val="0084033B"/>
    <w:rsid w:val="00844B63"/>
    <w:rsid w:val="00844B98"/>
    <w:rsid w:val="00850C97"/>
    <w:rsid w:val="00864337"/>
    <w:rsid w:val="008664FF"/>
    <w:rsid w:val="00877CF0"/>
    <w:rsid w:val="008A554E"/>
    <w:rsid w:val="008B22CC"/>
    <w:rsid w:val="00901D14"/>
    <w:rsid w:val="0092005A"/>
    <w:rsid w:val="00923583"/>
    <w:rsid w:val="0094326A"/>
    <w:rsid w:val="00944027"/>
    <w:rsid w:val="00945E96"/>
    <w:rsid w:val="00966CEE"/>
    <w:rsid w:val="00985BCE"/>
    <w:rsid w:val="00996129"/>
    <w:rsid w:val="009C3583"/>
    <w:rsid w:val="009D577C"/>
    <w:rsid w:val="009E0A7E"/>
    <w:rsid w:val="009E2049"/>
    <w:rsid w:val="009E28AF"/>
    <w:rsid w:val="009E5FE7"/>
    <w:rsid w:val="00A001FB"/>
    <w:rsid w:val="00A02B57"/>
    <w:rsid w:val="00A178D8"/>
    <w:rsid w:val="00A232F0"/>
    <w:rsid w:val="00A233DB"/>
    <w:rsid w:val="00A24551"/>
    <w:rsid w:val="00A247FC"/>
    <w:rsid w:val="00A27244"/>
    <w:rsid w:val="00A424F0"/>
    <w:rsid w:val="00A4312E"/>
    <w:rsid w:val="00A5333E"/>
    <w:rsid w:val="00A57132"/>
    <w:rsid w:val="00A72DF5"/>
    <w:rsid w:val="00A832DB"/>
    <w:rsid w:val="00A90CF1"/>
    <w:rsid w:val="00AB10CC"/>
    <w:rsid w:val="00AB5C22"/>
    <w:rsid w:val="00AB6DAD"/>
    <w:rsid w:val="00AC7E42"/>
    <w:rsid w:val="00AD0F39"/>
    <w:rsid w:val="00AD3C7E"/>
    <w:rsid w:val="00AE00B7"/>
    <w:rsid w:val="00AE3400"/>
    <w:rsid w:val="00AE5490"/>
    <w:rsid w:val="00AE5580"/>
    <w:rsid w:val="00AF51C3"/>
    <w:rsid w:val="00B038FF"/>
    <w:rsid w:val="00B12D7A"/>
    <w:rsid w:val="00B26447"/>
    <w:rsid w:val="00B337FF"/>
    <w:rsid w:val="00B344BD"/>
    <w:rsid w:val="00B51D86"/>
    <w:rsid w:val="00B52633"/>
    <w:rsid w:val="00B63BF1"/>
    <w:rsid w:val="00B669DA"/>
    <w:rsid w:val="00B715C8"/>
    <w:rsid w:val="00B7249A"/>
    <w:rsid w:val="00B75A30"/>
    <w:rsid w:val="00B75DBE"/>
    <w:rsid w:val="00B77FDF"/>
    <w:rsid w:val="00B85EF4"/>
    <w:rsid w:val="00B8615F"/>
    <w:rsid w:val="00BD1A09"/>
    <w:rsid w:val="00BD2170"/>
    <w:rsid w:val="00BD48DB"/>
    <w:rsid w:val="00BE6B95"/>
    <w:rsid w:val="00BE7A20"/>
    <w:rsid w:val="00BF6F9D"/>
    <w:rsid w:val="00C00126"/>
    <w:rsid w:val="00C0299F"/>
    <w:rsid w:val="00C1300E"/>
    <w:rsid w:val="00C21936"/>
    <w:rsid w:val="00C3138F"/>
    <w:rsid w:val="00C5282A"/>
    <w:rsid w:val="00C55594"/>
    <w:rsid w:val="00C74680"/>
    <w:rsid w:val="00C93BE8"/>
    <w:rsid w:val="00CC6A87"/>
    <w:rsid w:val="00CD2EB1"/>
    <w:rsid w:val="00CD5676"/>
    <w:rsid w:val="00CE022E"/>
    <w:rsid w:val="00CE7A21"/>
    <w:rsid w:val="00CE7FC5"/>
    <w:rsid w:val="00D00997"/>
    <w:rsid w:val="00D101B0"/>
    <w:rsid w:val="00D120C2"/>
    <w:rsid w:val="00D1580D"/>
    <w:rsid w:val="00D17C27"/>
    <w:rsid w:val="00D37CB2"/>
    <w:rsid w:val="00D432E1"/>
    <w:rsid w:val="00D44FEC"/>
    <w:rsid w:val="00D45F6F"/>
    <w:rsid w:val="00D66635"/>
    <w:rsid w:val="00D67A3B"/>
    <w:rsid w:val="00D71BAD"/>
    <w:rsid w:val="00D740A8"/>
    <w:rsid w:val="00D8215C"/>
    <w:rsid w:val="00D93931"/>
    <w:rsid w:val="00DA3ABC"/>
    <w:rsid w:val="00DA749C"/>
    <w:rsid w:val="00DB5531"/>
    <w:rsid w:val="00DB585C"/>
    <w:rsid w:val="00DC4B00"/>
    <w:rsid w:val="00DD208D"/>
    <w:rsid w:val="00DF1295"/>
    <w:rsid w:val="00DF7FF9"/>
    <w:rsid w:val="00E461C8"/>
    <w:rsid w:val="00E4648C"/>
    <w:rsid w:val="00E556F4"/>
    <w:rsid w:val="00E57DF1"/>
    <w:rsid w:val="00E61A93"/>
    <w:rsid w:val="00E61FD4"/>
    <w:rsid w:val="00E65605"/>
    <w:rsid w:val="00E70EEF"/>
    <w:rsid w:val="00E721AF"/>
    <w:rsid w:val="00E7539A"/>
    <w:rsid w:val="00E95789"/>
    <w:rsid w:val="00EA1E54"/>
    <w:rsid w:val="00EC6CB1"/>
    <w:rsid w:val="00EF56F0"/>
    <w:rsid w:val="00F034C5"/>
    <w:rsid w:val="00F20BAE"/>
    <w:rsid w:val="00F40F6A"/>
    <w:rsid w:val="00F47FCE"/>
    <w:rsid w:val="00F5321F"/>
    <w:rsid w:val="00F54BA5"/>
    <w:rsid w:val="00F657CD"/>
    <w:rsid w:val="00F9067A"/>
    <w:rsid w:val="00FC5F83"/>
    <w:rsid w:val="00FF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6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0F6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33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03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03835"/>
  </w:style>
  <w:style w:type="paragraph" w:styleId="Piedepgina">
    <w:name w:val="footer"/>
    <w:basedOn w:val="Normal"/>
    <w:link w:val="PiedepginaCar"/>
    <w:uiPriority w:val="99"/>
    <w:unhideWhenUsed/>
    <w:rsid w:val="00503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35"/>
  </w:style>
  <w:style w:type="paragraph" w:styleId="Textosinformato">
    <w:name w:val="Plain Text"/>
    <w:basedOn w:val="Normal"/>
    <w:link w:val="TextosinformatoCar"/>
    <w:uiPriority w:val="99"/>
    <w:semiHidden/>
    <w:unhideWhenUsed/>
    <w:rsid w:val="00F54BA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54BA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vmorales</dc:creator>
  <cp:lastModifiedBy>Mayuri Reyes</cp:lastModifiedBy>
  <cp:revision>4</cp:revision>
  <cp:lastPrinted>2014-09-12T14:51:00Z</cp:lastPrinted>
  <dcterms:created xsi:type="dcterms:W3CDTF">2015-02-09T14:23:00Z</dcterms:created>
  <dcterms:modified xsi:type="dcterms:W3CDTF">2015-02-10T12:55:00Z</dcterms:modified>
</cp:coreProperties>
</file>